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5B58" w14:textId="4569EB9E" w:rsidR="00DE719A" w:rsidRDefault="00DE719A" w:rsidP="0060141C">
      <w:pPr>
        <w:widowControl w:val="0"/>
        <w:spacing w:line="450" w:lineRule="atLeast"/>
        <w:jc w:val="both"/>
        <w:rPr>
          <w:szCs w:val="23"/>
        </w:rPr>
      </w:pPr>
      <w:r w:rsidRPr="001C7B75">
        <w:rPr>
          <w:szCs w:val="23"/>
        </w:rPr>
        <w:t xml:space="preserve">Introduced by the Council President at the request of the </w:t>
      </w:r>
      <w:r w:rsidR="00817496">
        <w:rPr>
          <w:szCs w:val="23"/>
        </w:rPr>
        <w:t>Mayor</w:t>
      </w:r>
      <w:r w:rsidRPr="001C7B75">
        <w:rPr>
          <w:szCs w:val="23"/>
        </w:rPr>
        <w:t>:</w:t>
      </w:r>
    </w:p>
    <w:p w14:paraId="01D632BD" w14:textId="77777777" w:rsidR="005822C4" w:rsidRPr="001C7B75" w:rsidRDefault="005822C4" w:rsidP="0060141C">
      <w:pPr>
        <w:widowControl w:val="0"/>
        <w:spacing w:line="450" w:lineRule="atLeast"/>
        <w:jc w:val="both"/>
        <w:rPr>
          <w:szCs w:val="23"/>
        </w:rPr>
      </w:pPr>
    </w:p>
    <w:p w14:paraId="11652221" w14:textId="77777777" w:rsidR="00126B88" w:rsidRPr="001C7B75" w:rsidRDefault="00126B88" w:rsidP="0060141C">
      <w:pPr>
        <w:widowControl w:val="0"/>
        <w:spacing w:line="450" w:lineRule="atLeast"/>
        <w:jc w:val="both"/>
        <w:rPr>
          <w:szCs w:val="23"/>
        </w:rPr>
      </w:pPr>
    </w:p>
    <w:p w14:paraId="6FDAF892" w14:textId="30D784D4" w:rsidR="00DE719A" w:rsidRPr="001C7B75" w:rsidRDefault="0000244B" w:rsidP="0060141C">
      <w:pPr>
        <w:widowControl w:val="0"/>
        <w:spacing w:line="450" w:lineRule="atLeast"/>
        <w:jc w:val="center"/>
        <w:rPr>
          <w:b/>
          <w:bCs/>
          <w:szCs w:val="23"/>
        </w:rPr>
      </w:pPr>
      <w:r w:rsidRPr="001C7B75">
        <w:rPr>
          <w:b/>
          <w:bCs/>
          <w:szCs w:val="23"/>
        </w:rPr>
        <w:t>ORDINANCE 20</w:t>
      </w:r>
      <w:r w:rsidR="000845A7">
        <w:rPr>
          <w:b/>
          <w:bCs/>
          <w:szCs w:val="23"/>
        </w:rPr>
        <w:t>2</w:t>
      </w:r>
      <w:r w:rsidR="00600213">
        <w:rPr>
          <w:b/>
          <w:bCs/>
          <w:szCs w:val="23"/>
        </w:rPr>
        <w:t>1</w:t>
      </w:r>
      <w:r w:rsidR="00EA3208" w:rsidRPr="001C7B75">
        <w:rPr>
          <w:b/>
          <w:bCs/>
          <w:szCs w:val="23"/>
        </w:rPr>
        <w:t>-</w:t>
      </w:r>
      <w:r w:rsidR="003A008D">
        <w:rPr>
          <w:b/>
          <w:bCs/>
          <w:szCs w:val="23"/>
        </w:rPr>
        <w:t>242</w:t>
      </w:r>
    </w:p>
    <w:p w14:paraId="39D45B24" w14:textId="3FE6BE0C" w:rsidR="00817496" w:rsidRDefault="00817496" w:rsidP="00817496">
      <w:pPr>
        <w:pStyle w:val="BodyText"/>
        <w:widowControl w:val="0"/>
        <w:ind w:left="1440" w:right="1440"/>
        <w:rPr>
          <w:caps/>
        </w:rPr>
      </w:pPr>
      <w:bookmarkStart w:id="0" w:name="_Hlk69488605"/>
      <w:r>
        <w:rPr>
          <w:caps/>
        </w:rPr>
        <w:t>An ordinance appropriating $100,0</w:t>
      </w:r>
      <w:r w:rsidR="00227805">
        <w:rPr>
          <w:caps/>
        </w:rPr>
        <w:t>0</w:t>
      </w:r>
      <w:r>
        <w:rPr>
          <w:caps/>
        </w:rPr>
        <w:t xml:space="preserve">0.00 </w:t>
      </w:r>
      <w:r>
        <w:rPr>
          <w:rFonts w:cs="Courier New"/>
          <w:bCs/>
          <w:caps/>
          <w:szCs w:val="23"/>
        </w:rPr>
        <w:t>IN</w:t>
      </w:r>
      <w:r w:rsidRPr="00F916FD">
        <w:rPr>
          <w:rFonts w:cs="Courier New"/>
          <w:bCs/>
          <w:caps/>
          <w:szCs w:val="23"/>
        </w:rPr>
        <w:t xml:space="preserve"> fund balance</w:t>
      </w:r>
      <w:r>
        <w:rPr>
          <w:caps/>
        </w:rPr>
        <w:t xml:space="preserve"> from THE </w:t>
      </w:r>
      <w:r>
        <w:t>ENVIRONMENTAL PROTECTION FUND TO</w:t>
      </w:r>
      <w:r w:rsidRPr="00C463BA">
        <w:t xml:space="preserve"> </w:t>
      </w:r>
      <w:r>
        <w:t>ASSIST IN THE ECOLOGIC</w:t>
      </w:r>
      <w:r w:rsidR="005379EF">
        <w:t>A</w:t>
      </w:r>
      <w:r>
        <w:t>L RES</w:t>
      </w:r>
      <w:r w:rsidR="005379EF">
        <w:t xml:space="preserve">TORATION </w:t>
      </w:r>
      <w:r>
        <w:t>OF HOGANS CREEK BY PROVIDING FUNDING TO GROUNDWORK JACKSONVILLE, INC. FOR PRELIMINARY DESIGN AND FEASIB</w:t>
      </w:r>
      <w:r w:rsidR="005379EF">
        <w:t>I</w:t>
      </w:r>
      <w:r>
        <w:t>LITY ASSESSMENT OF THE ECOLOGI</w:t>
      </w:r>
      <w:r w:rsidR="005379EF">
        <w:t>C</w:t>
      </w:r>
      <w:r>
        <w:t>AL REST</w:t>
      </w:r>
      <w:r w:rsidR="005379EF">
        <w:t>O</w:t>
      </w:r>
      <w:r>
        <w:t xml:space="preserve">RATION OF HOGANS CREEK, AS INITIATED BY B.T. </w:t>
      </w:r>
      <w:r w:rsidR="005379EF">
        <w:t>21-067</w:t>
      </w:r>
      <w:r>
        <w:rPr>
          <w:caps/>
        </w:rPr>
        <w:t>; PROVIDING A CARRYOVER OF FUNDS thROugh SEPTEMBER 30, 202</w:t>
      </w:r>
      <w:r w:rsidR="005379EF">
        <w:rPr>
          <w:caps/>
        </w:rPr>
        <w:t>3</w:t>
      </w:r>
      <w:r>
        <w:rPr>
          <w:caps/>
        </w:rPr>
        <w:t xml:space="preserve">; </w:t>
      </w:r>
      <w:r w:rsidR="00063505">
        <w:rPr>
          <w:caps/>
        </w:rPr>
        <w:t>INVOKING THE EXCEPTION OF SECTION 126.107(g) (EXEMPTIONS), CHAPTER 126 (PROCUREMENT CODE</w:t>
      </w:r>
      <w:r w:rsidR="00227805">
        <w:rPr>
          <w:caps/>
        </w:rPr>
        <w:t>)</w:t>
      </w:r>
      <w:r w:rsidR="00063505">
        <w:rPr>
          <w:caps/>
        </w:rPr>
        <w:t xml:space="preserve">, </w:t>
      </w:r>
      <w:r w:rsidR="00063505" w:rsidRPr="00063505">
        <w:rPr>
          <w:i/>
          <w:iCs/>
          <w:caps/>
        </w:rPr>
        <w:t>ORDINANCE CODE</w:t>
      </w:r>
      <w:r w:rsidR="00063505">
        <w:rPr>
          <w:caps/>
        </w:rPr>
        <w:t xml:space="preserve">, TO DIRECT CONTRACT WITH GROUNDWORK jACKSONVILLE, inC.; </w:t>
      </w:r>
      <w:r>
        <w:rPr>
          <w:caps/>
        </w:rPr>
        <w:t>APPROVING AND AUTHORIZING THE MAYOR, OR HIS DESIGNEE, AND THE CORPORATION SECRETARY TO EXECUTE AND DELIVER</w:t>
      </w:r>
      <w:r w:rsidR="005379EF">
        <w:rPr>
          <w:caps/>
        </w:rPr>
        <w:t xml:space="preserve"> THAT CERTAIN </w:t>
      </w:r>
      <w:r>
        <w:t xml:space="preserve">FUNDING AGREEMENT BETWEEN THE CITY OF JACKSONVILLE AND GROUNDWORK JACKSONVILLE, INC.; </w:t>
      </w:r>
      <w:r w:rsidR="005379EF">
        <w:t>WAIVING SECTION 110.112 (ADV</w:t>
      </w:r>
      <w:r w:rsidR="0072747A">
        <w:t>A</w:t>
      </w:r>
      <w:r w:rsidR="005379EF">
        <w:t xml:space="preserve">NCE OF CITY FUNDS; </w:t>
      </w:r>
      <w:r w:rsidR="0072747A">
        <w:t>PROHIBITION AGAINST</w:t>
      </w:r>
      <w:r w:rsidR="005379EF">
        <w:t xml:space="preserve">), PART 1 (THE CITY TREASURY), CHAPTER 110 (CITY </w:t>
      </w:r>
      <w:r w:rsidR="0072747A">
        <w:t>TREASURY)</w:t>
      </w:r>
      <w:r w:rsidR="005379EF">
        <w:t xml:space="preserve">, </w:t>
      </w:r>
      <w:r w:rsidR="005379EF" w:rsidRPr="005379EF">
        <w:rPr>
          <w:i/>
          <w:iCs/>
        </w:rPr>
        <w:t>ORDI</w:t>
      </w:r>
      <w:r w:rsidR="005379EF">
        <w:rPr>
          <w:i/>
          <w:iCs/>
        </w:rPr>
        <w:t>N</w:t>
      </w:r>
      <w:r w:rsidR="005379EF" w:rsidRPr="005379EF">
        <w:rPr>
          <w:i/>
          <w:iCs/>
        </w:rPr>
        <w:t>ANCE CODE</w:t>
      </w:r>
      <w:r w:rsidR="00227805">
        <w:rPr>
          <w:i/>
          <w:iCs/>
        </w:rPr>
        <w:t>,</w:t>
      </w:r>
      <w:r w:rsidR="005379EF">
        <w:t xml:space="preserve"> TO ALLO</w:t>
      </w:r>
      <w:r w:rsidR="0072747A">
        <w:t>W</w:t>
      </w:r>
      <w:r w:rsidR="005379EF">
        <w:t xml:space="preserve"> FOR A PARTIAL ADVA</w:t>
      </w:r>
      <w:r w:rsidR="0072747A">
        <w:t>NCE</w:t>
      </w:r>
      <w:r w:rsidR="005379EF">
        <w:t xml:space="preserve"> PAYMENT BY THE CITY; </w:t>
      </w:r>
      <w:r>
        <w:t>PROVIDING FOR CITY OVERSIGHT BY THE NEIGHBORHOODS DEPARTMENT</w:t>
      </w:r>
      <w:r w:rsidR="005379EF">
        <w:t>, ENVIRONME</w:t>
      </w:r>
      <w:r w:rsidR="0072747A">
        <w:t>NTAL QUALITY DIVISION</w:t>
      </w:r>
      <w:r>
        <w:t>; REQUIRING ANNUAL REPOR</w:t>
      </w:r>
      <w:r w:rsidR="00227805">
        <w:t>TS AND A FINAL REPORT</w:t>
      </w:r>
      <w:r>
        <w:t xml:space="preserve"> TO JACKSONVILLE ENVIRONMENTAL PROTECTION BOARD</w:t>
      </w:r>
      <w:r w:rsidR="0072747A">
        <w:t xml:space="preserve">; </w:t>
      </w:r>
      <w:r>
        <w:rPr>
          <w:caps/>
        </w:rPr>
        <w:t>providing an effective date.</w:t>
      </w:r>
    </w:p>
    <w:bookmarkEnd w:id="0"/>
    <w:p w14:paraId="09945FFB" w14:textId="49130169" w:rsidR="005A0164" w:rsidRPr="006771A2" w:rsidRDefault="00DE719A" w:rsidP="0072747A">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rPr>
          <w:szCs w:val="23"/>
        </w:rPr>
      </w:pPr>
      <w:r w:rsidRPr="001C7B75">
        <w:rPr>
          <w:szCs w:val="23"/>
        </w:rPr>
        <w:lastRenderedPageBreak/>
        <w:tab/>
      </w:r>
    </w:p>
    <w:p w14:paraId="1C32D4B6" w14:textId="77777777" w:rsidR="005A0164" w:rsidRPr="006771A2" w:rsidRDefault="005A0164" w:rsidP="0060141C">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rPr>
          <w:szCs w:val="23"/>
        </w:rPr>
      </w:pPr>
      <w:r w:rsidRPr="006771A2">
        <w:rPr>
          <w:szCs w:val="23"/>
        </w:rPr>
        <w:tab/>
      </w:r>
      <w:r w:rsidRPr="006771A2">
        <w:rPr>
          <w:b/>
          <w:szCs w:val="23"/>
        </w:rPr>
        <w:t>BE IT ORDAINED</w:t>
      </w:r>
      <w:r w:rsidRPr="006771A2">
        <w:rPr>
          <w:szCs w:val="23"/>
        </w:rPr>
        <w:t xml:space="preserve"> by the Council of the City of Jacksonville:</w:t>
      </w:r>
    </w:p>
    <w:p w14:paraId="05DE642A" w14:textId="0138209A" w:rsidR="0072747A" w:rsidRDefault="005A0164" w:rsidP="0072747A">
      <w:pPr>
        <w:pStyle w:val="BodyText"/>
        <w:widowControl w:val="0"/>
      </w:pPr>
      <w:r w:rsidRPr="006771A2">
        <w:rPr>
          <w:szCs w:val="23"/>
        </w:rPr>
        <w:tab/>
      </w:r>
      <w:r w:rsidRPr="006771A2">
        <w:rPr>
          <w:b/>
          <w:szCs w:val="23"/>
        </w:rPr>
        <w:t>Section 1.</w:t>
      </w:r>
      <w:r w:rsidRPr="006771A2">
        <w:rPr>
          <w:b/>
          <w:szCs w:val="23"/>
        </w:rPr>
        <w:tab/>
      </w:r>
      <w:r w:rsidRPr="006771A2">
        <w:rPr>
          <w:b/>
          <w:szCs w:val="23"/>
        </w:rPr>
        <w:tab/>
      </w:r>
      <w:r w:rsidR="0072747A">
        <w:rPr>
          <w:b/>
        </w:rPr>
        <w:t>Appropriation.</w:t>
      </w:r>
      <w:r w:rsidR="0072747A">
        <w:t xml:space="preserve">  For the 2020-2021 fiscal year, within the City’s budget, there are hereby appropriated the indicated sum(s) from the account(s) listed in subsection (a) to the account(s) listed in subsection (b</w:t>
      </w:r>
      <w:r w:rsidR="00227805">
        <w:t>)</w:t>
      </w:r>
      <w:r w:rsidR="0072747A">
        <w:t>:</w:t>
      </w:r>
    </w:p>
    <w:p w14:paraId="3FB55AFA" w14:textId="5B5A2B3F" w:rsidR="0072747A" w:rsidRDefault="0072747A" w:rsidP="0072747A">
      <w:pPr>
        <w:pStyle w:val="BodyText"/>
        <w:widowControl w:val="0"/>
      </w:pPr>
      <w:r>
        <w:t xml:space="preserve">(B.T. 21-067 attached hereto as </w:t>
      </w:r>
      <w:r>
        <w:rPr>
          <w:b/>
        </w:rPr>
        <w:t>Exhibit 1</w:t>
      </w:r>
      <w:r>
        <w:t xml:space="preserve"> and incorporated herein by this reference)</w:t>
      </w:r>
    </w:p>
    <w:p w14:paraId="2B6FF9BF" w14:textId="77777777" w:rsidR="0072747A" w:rsidRDefault="0072747A" w:rsidP="0072747A">
      <w:pPr>
        <w:pStyle w:val="BodyText"/>
        <w:widowControl w:val="0"/>
      </w:pPr>
      <w:r>
        <w:tab/>
        <w:t>(a)</w:t>
      </w:r>
      <w:r>
        <w:tab/>
        <w:t>Appropriated from:</w:t>
      </w:r>
      <w:r>
        <w:tab/>
      </w:r>
    </w:p>
    <w:p w14:paraId="01CCCE76" w14:textId="48FA9523" w:rsidR="0072747A" w:rsidRPr="007B7894" w:rsidRDefault="0072747A" w:rsidP="0072747A">
      <w:pPr>
        <w:pStyle w:val="BodyText"/>
        <w:widowControl w:val="0"/>
      </w:pPr>
      <w:r>
        <w:tab/>
      </w:r>
      <w:r>
        <w:tab/>
        <w:t>See B.T. 21-067</w:t>
      </w:r>
      <w:r>
        <w:tab/>
      </w:r>
      <w:r>
        <w:tab/>
        <w:t>$100,000.00</w:t>
      </w:r>
    </w:p>
    <w:p w14:paraId="29192F94" w14:textId="77777777" w:rsidR="0072747A" w:rsidRDefault="0072747A" w:rsidP="0072747A">
      <w:pPr>
        <w:pStyle w:val="BodyText"/>
        <w:widowControl w:val="0"/>
      </w:pPr>
      <w:r w:rsidRPr="00BB0FAA">
        <w:tab/>
        <w:t>(</w:t>
      </w:r>
      <w:r>
        <w:t>b)</w:t>
      </w:r>
      <w:r>
        <w:tab/>
        <w:t>Appropriated to:</w:t>
      </w:r>
    </w:p>
    <w:p w14:paraId="464308C6" w14:textId="4B566232" w:rsidR="0072747A" w:rsidRDefault="0072747A" w:rsidP="0072747A">
      <w:pPr>
        <w:pStyle w:val="BodyText"/>
        <w:widowControl w:val="0"/>
      </w:pPr>
      <w:r>
        <w:tab/>
      </w:r>
      <w:r>
        <w:tab/>
        <w:t>See B.T. 21-067</w:t>
      </w:r>
      <w:r>
        <w:tab/>
      </w:r>
      <w:r>
        <w:tab/>
        <w:t>$100,000.00</w:t>
      </w:r>
    </w:p>
    <w:p w14:paraId="14B473C4" w14:textId="77777777" w:rsidR="0072747A" w:rsidRDefault="0072747A" w:rsidP="0072747A">
      <w:pPr>
        <w:pStyle w:val="BodyText"/>
        <w:widowControl w:val="0"/>
        <w:ind w:firstLine="720"/>
      </w:pPr>
      <w:r>
        <w:t>(c)</w:t>
      </w:r>
      <w:r>
        <w:tab/>
        <w:t>Explanation of appropriation</w:t>
      </w:r>
    </w:p>
    <w:p w14:paraId="69C9E5E4" w14:textId="608CC689" w:rsidR="0072747A" w:rsidRPr="00B3569A" w:rsidRDefault="0072747A" w:rsidP="0072747A">
      <w:pPr>
        <w:pStyle w:val="BodyText"/>
        <w:widowControl w:val="0"/>
        <w:ind w:left="1440"/>
      </w:pPr>
      <w:r>
        <w:t xml:space="preserve">The funding above is </w:t>
      </w:r>
      <w:r>
        <w:rPr>
          <w:rFonts w:cs="Courier New"/>
          <w:bCs/>
          <w:szCs w:val="23"/>
        </w:rPr>
        <w:t>appropriati</w:t>
      </w:r>
      <w:r w:rsidR="00644A32">
        <w:rPr>
          <w:rFonts w:cs="Courier New"/>
          <w:bCs/>
          <w:szCs w:val="23"/>
        </w:rPr>
        <w:t xml:space="preserve">ng fund balance from the Environmental Protection </w:t>
      </w:r>
      <w:r>
        <w:t xml:space="preserve">Fund to </w:t>
      </w:r>
      <w:r w:rsidR="00644A32">
        <w:t>fund a portion of the preliminary design and feasibility assessment of the ecological restoration of Hogans Creek (the “Project”)</w:t>
      </w:r>
      <w:r>
        <w:t>.</w:t>
      </w:r>
    </w:p>
    <w:p w14:paraId="3FF14C09" w14:textId="1C6DFE40" w:rsidR="00B870B0" w:rsidRDefault="005A0164" w:rsidP="00644A32">
      <w:pPr>
        <w:pStyle w:val="BodyText"/>
        <w:widowControl w:val="0"/>
        <w:ind w:firstLine="720"/>
        <w:rPr>
          <w:szCs w:val="23"/>
        </w:rPr>
      </w:pPr>
      <w:r w:rsidRPr="006771A2">
        <w:rPr>
          <w:b/>
          <w:szCs w:val="23"/>
        </w:rPr>
        <w:t>Section 2.</w:t>
      </w:r>
      <w:r w:rsidRPr="006771A2">
        <w:rPr>
          <w:b/>
          <w:szCs w:val="23"/>
        </w:rPr>
        <w:tab/>
      </w:r>
      <w:r w:rsidR="00644A32">
        <w:rPr>
          <w:b/>
        </w:rPr>
        <w:t>Carryover.</w:t>
      </w:r>
      <w:r w:rsidR="00644A32">
        <w:t xml:space="preserve"> The funds appropriated in Section 1 of this ordinance shall not lapse but shall carryover into fiscal year 2022-2023.</w:t>
      </w:r>
    </w:p>
    <w:p w14:paraId="1F1FF4FE" w14:textId="4FA767EC" w:rsidR="00644A32" w:rsidRDefault="00187B7D" w:rsidP="00644A32">
      <w:pPr>
        <w:pStyle w:val="BodyText"/>
        <w:widowControl w:val="0"/>
        <w:ind w:firstLine="720"/>
      </w:pPr>
      <w:r w:rsidRPr="001C7B75">
        <w:rPr>
          <w:b/>
          <w:sz w:val="23"/>
          <w:szCs w:val="23"/>
        </w:rPr>
        <w:t xml:space="preserve">Section </w:t>
      </w:r>
      <w:r>
        <w:rPr>
          <w:b/>
          <w:sz w:val="23"/>
          <w:szCs w:val="23"/>
        </w:rPr>
        <w:t>3</w:t>
      </w:r>
      <w:r w:rsidRPr="001C7B75">
        <w:rPr>
          <w:b/>
          <w:sz w:val="23"/>
          <w:szCs w:val="23"/>
        </w:rPr>
        <w:t>.</w:t>
      </w:r>
      <w:r w:rsidRPr="001C7B75">
        <w:rPr>
          <w:b/>
          <w:sz w:val="23"/>
          <w:szCs w:val="23"/>
        </w:rPr>
        <w:tab/>
      </w:r>
      <w:r w:rsidRPr="001C7B75">
        <w:rPr>
          <w:b/>
          <w:sz w:val="23"/>
          <w:szCs w:val="23"/>
        </w:rPr>
        <w:tab/>
      </w:r>
      <w:r w:rsidR="00644A32">
        <w:rPr>
          <w:b/>
          <w:sz w:val="23"/>
          <w:szCs w:val="23"/>
        </w:rPr>
        <w:t>Purpose</w:t>
      </w:r>
      <w:r w:rsidRPr="001C7B75">
        <w:rPr>
          <w:sz w:val="23"/>
          <w:szCs w:val="23"/>
        </w:rPr>
        <w:t xml:space="preserve">.  </w:t>
      </w:r>
      <w:r w:rsidR="00644A32">
        <w:t>The purpose of the appropriation in Section 1 is to</w:t>
      </w:r>
      <w:r w:rsidR="00644A32" w:rsidRPr="00C463BA">
        <w:t xml:space="preserve"> </w:t>
      </w:r>
      <w:r w:rsidR="00644A32">
        <w:t>provide funding to Groundwork Jacksonville, Inc.</w:t>
      </w:r>
      <w:r w:rsidR="00623D55">
        <w:t xml:space="preserve"> (“</w:t>
      </w:r>
      <w:r w:rsidR="0073602A">
        <w:t>Groundwork</w:t>
      </w:r>
      <w:r w:rsidR="00623D55">
        <w:t>”)</w:t>
      </w:r>
      <w:r w:rsidR="00644A32">
        <w:t xml:space="preserve"> for the Project which shall be completed pursuant </w:t>
      </w:r>
      <w:r w:rsidR="00D24E40">
        <w:t>to the terms</w:t>
      </w:r>
      <w:r w:rsidR="00644A32">
        <w:t>, conditions and scope of work more particularly described in that</w:t>
      </w:r>
      <w:r w:rsidR="00D24E40">
        <w:t xml:space="preserve"> certain</w:t>
      </w:r>
      <w:r w:rsidR="00644A32">
        <w:t xml:space="preserve"> </w:t>
      </w:r>
      <w:bookmarkStart w:id="1" w:name="_Hlk69490595"/>
      <w:r w:rsidR="00644A32">
        <w:t xml:space="preserve">Funding Agreement between the City of Jacksonville and </w:t>
      </w:r>
      <w:r w:rsidR="00D24E40">
        <w:t>Groundwork</w:t>
      </w:r>
      <w:r w:rsidR="00644A32">
        <w:t xml:space="preserve"> Jacksonville, I</w:t>
      </w:r>
      <w:r w:rsidR="00D24E40">
        <w:t>nc</w:t>
      </w:r>
      <w:r w:rsidR="00644A32">
        <w:t>.</w:t>
      </w:r>
      <w:bookmarkEnd w:id="1"/>
      <w:r w:rsidR="00644A32">
        <w:t xml:space="preserve">, as approved and authorized in Section 5 below.  </w:t>
      </w:r>
      <w:r w:rsidR="00D24E40">
        <w:t>The Environmental Protection Board approved this expenditure of the Environmental Protection Fund at its meeting on January 19, 2021.</w:t>
      </w:r>
    </w:p>
    <w:p w14:paraId="26FEC8BE" w14:textId="7B0EBA1E" w:rsidR="00187B7D" w:rsidRPr="00D24E40" w:rsidRDefault="00CF3262" w:rsidP="0060141C">
      <w:pPr>
        <w:pStyle w:val="BodyText"/>
        <w:widowControl w:val="0"/>
        <w:ind w:firstLine="720"/>
        <w:rPr>
          <w:sz w:val="23"/>
          <w:szCs w:val="23"/>
        </w:rPr>
      </w:pPr>
      <w:r w:rsidRPr="00390FE3">
        <w:rPr>
          <w:b/>
          <w:bCs/>
          <w:sz w:val="23"/>
          <w:szCs w:val="23"/>
        </w:rPr>
        <w:t>Section 4.</w:t>
      </w:r>
      <w:r>
        <w:rPr>
          <w:sz w:val="23"/>
          <w:szCs w:val="23"/>
        </w:rPr>
        <w:tab/>
      </w:r>
      <w:r>
        <w:rPr>
          <w:sz w:val="23"/>
          <w:szCs w:val="23"/>
        </w:rPr>
        <w:tab/>
      </w:r>
      <w:r w:rsidR="00D24E40">
        <w:rPr>
          <w:b/>
          <w:bCs/>
          <w:sz w:val="23"/>
          <w:szCs w:val="23"/>
        </w:rPr>
        <w:t>Invoking the exception pursuant to Section 126.107(g), Ordinance Code</w:t>
      </w:r>
      <w:r w:rsidRPr="00CF3262">
        <w:rPr>
          <w:b/>
          <w:bCs/>
          <w:sz w:val="23"/>
          <w:szCs w:val="23"/>
        </w:rPr>
        <w:t>.</w:t>
      </w:r>
      <w:r>
        <w:rPr>
          <w:sz w:val="23"/>
          <w:szCs w:val="23"/>
        </w:rPr>
        <w:tab/>
      </w:r>
      <w:r w:rsidR="00D24E40">
        <w:rPr>
          <w:sz w:val="23"/>
          <w:szCs w:val="23"/>
        </w:rPr>
        <w:t xml:space="preserve">The City is hereby authorized to enter </w:t>
      </w:r>
      <w:r w:rsidR="00D24E40">
        <w:rPr>
          <w:sz w:val="23"/>
          <w:szCs w:val="23"/>
        </w:rPr>
        <w:lastRenderedPageBreak/>
        <w:t xml:space="preserve">into the Agreement authorized in Section 3 above. Pursuant to Section 126.107(g) (Exemptions), Part 1 (General Regulations), Chapter 126 (Procurement Code), </w:t>
      </w:r>
      <w:r w:rsidR="00D24E40">
        <w:rPr>
          <w:i/>
          <w:iCs/>
          <w:sz w:val="23"/>
          <w:szCs w:val="23"/>
        </w:rPr>
        <w:t>Ordinance Code</w:t>
      </w:r>
      <w:r w:rsidR="00D24E40">
        <w:rPr>
          <w:sz w:val="23"/>
          <w:szCs w:val="23"/>
        </w:rPr>
        <w:t xml:space="preserve">, such procurement is exempted from competitive solicitation because the supplies of services are to be provided by those specifically prescribed within authorizing legislation that appropriates the same.  With the exception of the foregoing, all other provisions of Chapter 126, </w:t>
      </w:r>
      <w:r w:rsidR="00D24E40" w:rsidRPr="00D24E40">
        <w:rPr>
          <w:i/>
          <w:iCs/>
          <w:sz w:val="23"/>
          <w:szCs w:val="23"/>
        </w:rPr>
        <w:t>Ordinance Code</w:t>
      </w:r>
      <w:r w:rsidR="00D24E40">
        <w:rPr>
          <w:sz w:val="23"/>
          <w:szCs w:val="23"/>
        </w:rPr>
        <w:t xml:space="preserve">, shall remain in full force and effect. </w:t>
      </w:r>
      <w:r w:rsidR="00D24E40">
        <w:rPr>
          <w:i/>
          <w:iCs/>
          <w:sz w:val="23"/>
          <w:szCs w:val="23"/>
        </w:rPr>
        <w:t xml:space="preserve"> </w:t>
      </w:r>
    </w:p>
    <w:p w14:paraId="1767E1D7" w14:textId="250DB143" w:rsidR="00DE719A" w:rsidRPr="001C7B75" w:rsidRDefault="00DE719A" w:rsidP="0060141C">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rPr>
          <w:szCs w:val="23"/>
        </w:rPr>
      </w:pPr>
      <w:r w:rsidRPr="001C7B75">
        <w:rPr>
          <w:szCs w:val="23"/>
        </w:rPr>
        <w:tab/>
      </w:r>
      <w:r w:rsidRPr="001C7B75">
        <w:rPr>
          <w:b/>
          <w:szCs w:val="23"/>
        </w:rPr>
        <w:t xml:space="preserve">Section </w:t>
      </w:r>
      <w:r w:rsidR="00390FE3">
        <w:rPr>
          <w:b/>
          <w:szCs w:val="23"/>
        </w:rPr>
        <w:t>5</w:t>
      </w:r>
      <w:r w:rsidRPr="001C7B75">
        <w:rPr>
          <w:b/>
          <w:szCs w:val="23"/>
        </w:rPr>
        <w:t>.</w:t>
      </w:r>
      <w:r w:rsidRPr="001C7B75">
        <w:rPr>
          <w:b/>
          <w:szCs w:val="23"/>
        </w:rPr>
        <w:tab/>
      </w:r>
      <w:r w:rsidRPr="001C7B75">
        <w:rPr>
          <w:b/>
          <w:szCs w:val="23"/>
        </w:rPr>
        <w:tab/>
      </w:r>
      <w:r w:rsidR="00D24E40">
        <w:rPr>
          <w:b/>
          <w:szCs w:val="23"/>
        </w:rPr>
        <w:t>Approval and Authorizing the Agreement</w:t>
      </w:r>
      <w:r w:rsidRPr="001C7B75">
        <w:rPr>
          <w:szCs w:val="23"/>
        </w:rPr>
        <w:t xml:space="preserve">.  </w:t>
      </w:r>
      <w:r w:rsidR="00D24E40">
        <w:rPr>
          <w:szCs w:val="23"/>
        </w:rPr>
        <w:t xml:space="preserve">There is hereby approved, and </w:t>
      </w:r>
      <w:r w:rsidR="00227805">
        <w:rPr>
          <w:szCs w:val="23"/>
        </w:rPr>
        <w:t>t</w:t>
      </w:r>
      <w:r w:rsidR="00D24E40">
        <w:rPr>
          <w:szCs w:val="23"/>
        </w:rPr>
        <w:t>he Mayor or his designee, and the Corporation Secretary are her</w:t>
      </w:r>
      <w:r w:rsidR="00C7196B">
        <w:rPr>
          <w:szCs w:val="23"/>
        </w:rPr>
        <w:t>e</w:t>
      </w:r>
      <w:r w:rsidR="00D24E40">
        <w:rPr>
          <w:szCs w:val="23"/>
        </w:rPr>
        <w:t xml:space="preserve">by authorized, to execute and deliver, for and on behalf of the City, that certain </w:t>
      </w:r>
      <w:r w:rsidR="00C7196B">
        <w:t xml:space="preserve">Funding Agreement between the City of Jacksonville and Groundwork Jacksonville, Inc. (the “Agreement”), substantially in the form placed </w:t>
      </w:r>
      <w:r w:rsidR="00C7196B" w:rsidRPr="00C7196B">
        <w:rPr>
          <w:b/>
          <w:bCs/>
        </w:rPr>
        <w:t>On File</w:t>
      </w:r>
      <w:r w:rsidR="00C7196B">
        <w:t xml:space="preserve"> with the Office of Legislative Services, and any respective extension or amendments thereto as necessary and appropriate to effectuate the intent of this ordinance.  </w:t>
      </w:r>
    </w:p>
    <w:p w14:paraId="6A445561" w14:textId="6FD8289E" w:rsidR="00C7196B" w:rsidRDefault="00DE719A" w:rsidP="0060141C">
      <w:pPr>
        <w:pStyle w:val="BodyText"/>
        <w:widowControl w:val="0"/>
        <w:rPr>
          <w:bCs/>
          <w:sz w:val="23"/>
          <w:szCs w:val="23"/>
        </w:rPr>
      </w:pPr>
      <w:r w:rsidRPr="001C7B75">
        <w:rPr>
          <w:sz w:val="23"/>
          <w:szCs w:val="23"/>
        </w:rPr>
        <w:tab/>
      </w:r>
      <w:r w:rsidRPr="001C7B75">
        <w:rPr>
          <w:b/>
          <w:sz w:val="23"/>
          <w:szCs w:val="23"/>
        </w:rPr>
        <w:t xml:space="preserve">Section </w:t>
      </w:r>
      <w:r w:rsidR="00390FE3">
        <w:rPr>
          <w:b/>
          <w:sz w:val="23"/>
          <w:szCs w:val="23"/>
        </w:rPr>
        <w:t>6</w:t>
      </w:r>
      <w:r w:rsidRPr="001C7B75">
        <w:rPr>
          <w:b/>
          <w:sz w:val="23"/>
          <w:szCs w:val="23"/>
        </w:rPr>
        <w:t>.</w:t>
      </w:r>
      <w:r w:rsidRPr="001C7B75">
        <w:rPr>
          <w:b/>
          <w:sz w:val="23"/>
          <w:szCs w:val="23"/>
        </w:rPr>
        <w:tab/>
      </w:r>
      <w:r w:rsidRPr="001C7B75">
        <w:rPr>
          <w:b/>
          <w:sz w:val="23"/>
          <w:szCs w:val="23"/>
        </w:rPr>
        <w:tab/>
      </w:r>
      <w:r w:rsidR="00C7196B">
        <w:rPr>
          <w:b/>
          <w:sz w:val="23"/>
          <w:szCs w:val="23"/>
        </w:rPr>
        <w:t xml:space="preserve">Waiving Section 110.112, Ordinance Cde. </w:t>
      </w:r>
      <w:r w:rsidR="00C7196B">
        <w:rPr>
          <w:bCs/>
          <w:sz w:val="23"/>
          <w:szCs w:val="23"/>
        </w:rPr>
        <w:t>Section 11</w:t>
      </w:r>
      <w:r w:rsidR="00227805">
        <w:rPr>
          <w:bCs/>
          <w:sz w:val="23"/>
          <w:szCs w:val="23"/>
        </w:rPr>
        <w:t>0</w:t>
      </w:r>
      <w:r w:rsidR="00C7196B">
        <w:rPr>
          <w:bCs/>
          <w:sz w:val="23"/>
          <w:szCs w:val="23"/>
        </w:rPr>
        <w:t xml:space="preserve">.112 (Advance of City funds; prohibition against), Part 1 (The City Treasury), Chapter 110 (City Treasury), </w:t>
      </w:r>
      <w:r w:rsidR="00C7196B" w:rsidRPr="00C7196B">
        <w:rPr>
          <w:bCs/>
          <w:i/>
          <w:iCs/>
          <w:sz w:val="23"/>
          <w:szCs w:val="23"/>
        </w:rPr>
        <w:t>Ordinance Code</w:t>
      </w:r>
      <w:r w:rsidR="00C7196B">
        <w:rPr>
          <w:bCs/>
          <w:sz w:val="23"/>
          <w:szCs w:val="23"/>
        </w:rPr>
        <w:t xml:space="preserve">, is hereby waived to allow for a partial advance payment as described in the Agreement. </w:t>
      </w:r>
    </w:p>
    <w:p w14:paraId="4125E9FF" w14:textId="77777777" w:rsidR="00C7196B" w:rsidRDefault="00C7196B" w:rsidP="00C7196B">
      <w:pPr>
        <w:pStyle w:val="BodyText"/>
        <w:widowControl w:val="0"/>
        <w:ind w:firstLine="720"/>
        <w:rPr>
          <w:bCs/>
          <w:sz w:val="23"/>
          <w:szCs w:val="23"/>
        </w:rPr>
      </w:pPr>
      <w:r w:rsidRPr="00C7196B">
        <w:rPr>
          <w:b/>
          <w:sz w:val="23"/>
          <w:szCs w:val="23"/>
        </w:rPr>
        <w:t>Section 7.</w:t>
      </w:r>
      <w:r>
        <w:rPr>
          <w:bCs/>
          <w:sz w:val="23"/>
          <w:szCs w:val="23"/>
        </w:rPr>
        <w:tab/>
      </w:r>
      <w:r>
        <w:rPr>
          <w:bCs/>
          <w:sz w:val="23"/>
          <w:szCs w:val="23"/>
        </w:rPr>
        <w:tab/>
      </w:r>
      <w:r w:rsidRPr="00C7196B">
        <w:rPr>
          <w:b/>
          <w:sz w:val="23"/>
          <w:szCs w:val="23"/>
        </w:rPr>
        <w:t>Oversight Department.</w:t>
      </w:r>
      <w:r>
        <w:rPr>
          <w:bCs/>
          <w:sz w:val="23"/>
          <w:szCs w:val="23"/>
        </w:rPr>
        <w:t xml:space="preserve"> The Neighborhoods Department, Environmental Quality Division, shall oversee the Project. </w:t>
      </w:r>
    </w:p>
    <w:p w14:paraId="074FAD28" w14:textId="2021654B" w:rsidR="003D6145" w:rsidRDefault="00C7196B" w:rsidP="00C7196B">
      <w:pPr>
        <w:pStyle w:val="BodyText"/>
        <w:widowControl w:val="0"/>
        <w:ind w:firstLine="720"/>
      </w:pPr>
      <w:r w:rsidRPr="00063505">
        <w:rPr>
          <w:b/>
          <w:sz w:val="23"/>
          <w:szCs w:val="23"/>
        </w:rPr>
        <w:t xml:space="preserve">Section </w:t>
      </w:r>
      <w:r w:rsidR="00063505" w:rsidRPr="00063505">
        <w:rPr>
          <w:b/>
          <w:sz w:val="23"/>
          <w:szCs w:val="23"/>
        </w:rPr>
        <w:t>8</w:t>
      </w:r>
      <w:r w:rsidRPr="00063505">
        <w:rPr>
          <w:b/>
          <w:sz w:val="23"/>
          <w:szCs w:val="23"/>
        </w:rPr>
        <w:t>.</w:t>
      </w:r>
      <w:r>
        <w:rPr>
          <w:bCs/>
          <w:sz w:val="23"/>
          <w:szCs w:val="23"/>
        </w:rPr>
        <w:tab/>
      </w:r>
      <w:r>
        <w:rPr>
          <w:bCs/>
          <w:sz w:val="23"/>
          <w:szCs w:val="23"/>
        </w:rPr>
        <w:tab/>
      </w:r>
      <w:r w:rsidRPr="00063505">
        <w:rPr>
          <w:b/>
          <w:sz w:val="23"/>
          <w:szCs w:val="23"/>
        </w:rPr>
        <w:t>Reports.</w:t>
      </w:r>
      <w:r>
        <w:rPr>
          <w:bCs/>
          <w:sz w:val="23"/>
          <w:szCs w:val="23"/>
        </w:rPr>
        <w:tab/>
      </w:r>
      <w:r w:rsidR="00063505">
        <w:rPr>
          <w:bCs/>
          <w:sz w:val="23"/>
          <w:szCs w:val="23"/>
        </w:rPr>
        <w:t>Annual reports shall be submitted by Groundwork to the City’s Environmental Protection Board on</w:t>
      </w:r>
      <w:r>
        <w:t xml:space="preserve"> September 15</w:t>
      </w:r>
      <w:r w:rsidRPr="009677D0">
        <w:rPr>
          <w:vertAlign w:val="superscript"/>
        </w:rPr>
        <w:t>th</w:t>
      </w:r>
      <w:r>
        <w:t xml:space="preserve"> of each year through September 30, 202</w:t>
      </w:r>
      <w:r w:rsidR="00063505">
        <w:t>3</w:t>
      </w:r>
      <w:r>
        <w:t xml:space="preserve">. </w:t>
      </w:r>
      <w:r w:rsidR="00063505">
        <w:t xml:space="preserve">A final report shall be submitted at the conclusion of the Project. </w:t>
      </w:r>
    </w:p>
    <w:p w14:paraId="5D22DFC5" w14:textId="77777777" w:rsidR="00F775D9" w:rsidRDefault="00063505" w:rsidP="00C7196B">
      <w:pPr>
        <w:pStyle w:val="BodyText"/>
        <w:widowControl w:val="0"/>
        <w:ind w:firstLine="720"/>
      </w:pPr>
      <w:r w:rsidRPr="00063505">
        <w:rPr>
          <w:b/>
          <w:bCs/>
        </w:rPr>
        <w:t>Section 9.</w:t>
      </w:r>
      <w:r w:rsidRPr="00063505">
        <w:rPr>
          <w:b/>
          <w:bCs/>
        </w:rPr>
        <w:tab/>
        <w:t>Effective Date.</w:t>
      </w:r>
      <w:r>
        <w:tab/>
        <w:t xml:space="preserve">This ordinance shall become effective upon signature by the Mayor or upon becoming </w:t>
      </w:r>
      <w:r>
        <w:lastRenderedPageBreak/>
        <w:t xml:space="preserve">effective without the Mayor’s signature. </w:t>
      </w:r>
    </w:p>
    <w:p w14:paraId="3C37BE7F" w14:textId="5CF27943" w:rsidR="00063505" w:rsidRDefault="00063505" w:rsidP="00C7196B">
      <w:pPr>
        <w:pStyle w:val="BodyText"/>
        <w:widowControl w:val="0"/>
        <w:ind w:firstLine="720"/>
        <w:rPr>
          <w:sz w:val="23"/>
          <w:szCs w:val="23"/>
        </w:rPr>
      </w:pPr>
      <w:r>
        <w:t xml:space="preserve"> </w:t>
      </w:r>
    </w:p>
    <w:p w14:paraId="59C82631" w14:textId="5E93A0DC" w:rsidR="00DE719A" w:rsidRDefault="00DE719A" w:rsidP="0060141C">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szCs w:val="23"/>
        </w:rPr>
      </w:pPr>
      <w:r w:rsidRPr="001C7B75">
        <w:rPr>
          <w:szCs w:val="23"/>
        </w:rPr>
        <w:t>Form Approved:</w:t>
      </w:r>
    </w:p>
    <w:p w14:paraId="608EF668" w14:textId="77777777" w:rsidR="00F775D9" w:rsidRPr="001C7B75" w:rsidRDefault="00F775D9" w:rsidP="0060141C">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szCs w:val="23"/>
        </w:rPr>
      </w:pPr>
    </w:p>
    <w:p w14:paraId="0EA434DB" w14:textId="0C167DBD" w:rsidR="003C32D6" w:rsidRPr="00F8441D" w:rsidRDefault="00F8441D" w:rsidP="0060141C">
      <w:pPr>
        <w:widowControl w:val="0"/>
        <w:spacing w:line="450" w:lineRule="atLeast"/>
        <w:rPr>
          <w:szCs w:val="23"/>
          <w:u w:val="single"/>
        </w:rPr>
      </w:pPr>
      <w:r>
        <w:rPr>
          <w:szCs w:val="23"/>
          <w:u w:val="single"/>
        </w:rPr>
        <w:t xml:space="preserve">     /s/ Kealey A. West__</w:t>
      </w:r>
    </w:p>
    <w:p w14:paraId="4C8C643D" w14:textId="77777777" w:rsidR="00DE719A" w:rsidRPr="001C7B75" w:rsidRDefault="00DE719A" w:rsidP="0060141C">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szCs w:val="23"/>
        </w:rPr>
      </w:pPr>
      <w:r w:rsidRPr="001C7B75">
        <w:rPr>
          <w:szCs w:val="23"/>
        </w:rPr>
        <w:t>Office of General Counsel</w:t>
      </w:r>
    </w:p>
    <w:p w14:paraId="40EE5838" w14:textId="2D608ACB" w:rsidR="00DE719A" w:rsidRDefault="00DE719A" w:rsidP="0060141C">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szCs w:val="23"/>
        </w:rPr>
      </w:pPr>
      <w:r w:rsidRPr="001C7B75">
        <w:rPr>
          <w:szCs w:val="23"/>
        </w:rPr>
        <w:t xml:space="preserve">Legislation Prepared By: </w:t>
      </w:r>
      <w:r w:rsidR="001A2C3C">
        <w:rPr>
          <w:szCs w:val="23"/>
        </w:rPr>
        <w:t>Kealey West</w:t>
      </w:r>
    </w:p>
    <w:p w14:paraId="6BB961BD" w14:textId="54804B96" w:rsidR="005E476F" w:rsidRPr="005E476F" w:rsidRDefault="005E476F" w:rsidP="0060141C">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sz w:val="16"/>
          <w:szCs w:val="16"/>
        </w:rPr>
      </w:pPr>
      <w:r w:rsidRPr="005E476F">
        <w:rPr>
          <w:sz w:val="16"/>
          <w:szCs w:val="16"/>
        </w:rPr>
        <w:fldChar w:fldCharType="begin"/>
      </w:r>
      <w:r w:rsidRPr="005E476F">
        <w:rPr>
          <w:sz w:val="16"/>
          <w:szCs w:val="16"/>
        </w:rPr>
        <w:instrText xml:space="preserve"> FILENAME   \* MERGEFORMAT </w:instrText>
      </w:r>
      <w:r w:rsidRPr="005E476F">
        <w:rPr>
          <w:sz w:val="16"/>
          <w:szCs w:val="16"/>
        </w:rPr>
        <w:fldChar w:fldCharType="separate"/>
      </w:r>
      <w:r w:rsidR="003E75E8">
        <w:rPr>
          <w:noProof/>
          <w:sz w:val="16"/>
          <w:szCs w:val="16"/>
        </w:rPr>
        <w:t>GC-#1428004-v1-Hogans_Creek_Ecological_Restoration.docx</w:t>
      </w:r>
      <w:r w:rsidRPr="005E476F">
        <w:rPr>
          <w:sz w:val="16"/>
          <w:szCs w:val="16"/>
        </w:rPr>
        <w:fldChar w:fldCharType="end"/>
      </w:r>
    </w:p>
    <w:sectPr w:rsidR="005E476F" w:rsidRPr="005E476F" w:rsidSect="0081597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92" w:right="1440" w:bottom="810" w:left="1440" w:header="720" w:footer="642" w:gutter="0"/>
      <w:pgBorders>
        <w:left w:val="single" w:sz="4" w:space="13" w:color="auto"/>
        <w:right w:val="single" w:sz="4" w:space="13" w:color="auto"/>
      </w:pgBorders>
      <w:lnNumType w:countBy="1"/>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16E2" w14:textId="77777777" w:rsidR="00C7196B" w:rsidRDefault="00C7196B">
      <w:r>
        <w:separator/>
      </w:r>
    </w:p>
  </w:endnote>
  <w:endnote w:type="continuationSeparator" w:id="0">
    <w:p w14:paraId="3619E1F1" w14:textId="77777777" w:rsidR="00C7196B" w:rsidRDefault="00C7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1220" w14:textId="77777777" w:rsidR="00C7196B" w:rsidRDefault="00C71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0566" w14:textId="77777777" w:rsidR="00C7196B" w:rsidRDefault="00C7196B" w:rsidP="00D8279C">
    <w:pPr>
      <w:pStyle w:val="Footer"/>
      <w:jc w:val="center"/>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946E" w14:textId="77777777" w:rsidR="00C7196B" w:rsidRDefault="00C7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43CD" w14:textId="77777777" w:rsidR="00C7196B" w:rsidRDefault="00C7196B">
      <w:r>
        <w:separator/>
      </w:r>
    </w:p>
  </w:footnote>
  <w:footnote w:type="continuationSeparator" w:id="0">
    <w:p w14:paraId="6C091452" w14:textId="77777777" w:rsidR="00C7196B" w:rsidRDefault="00C7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A994" w14:textId="15976B0B" w:rsidR="00C7196B" w:rsidRDefault="00C71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B52" w14:textId="6CF2540B" w:rsidR="00C7196B" w:rsidRDefault="00C71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92CC" w14:textId="6EC4F928" w:rsidR="00C7196B" w:rsidRDefault="00C71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9"/>
  <w:drawingGridVerticalSpacing w:val="24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AD"/>
    <w:rsid w:val="00000BC8"/>
    <w:rsid w:val="0000244B"/>
    <w:rsid w:val="00007CDC"/>
    <w:rsid w:val="00013FE0"/>
    <w:rsid w:val="000156F8"/>
    <w:rsid w:val="000168A5"/>
    <w:rsid w:val="00032ABB"/>
    <w:rsid w:val="00034481"/>
    <w:rsid w:val="00057AEC"/>
    <w:rsid w:val="00062877"/>
    <w:rsid w:val="00063505"/>
    <w:rsid w:val="00067B74"/>
    <w:rsid w:val="00070D26"/>
    <w:rsid w:val="00075F59"/>
    <w:rsid w:val="000771F0"/>
    <w:rsid w:val="00081030"/>
    <w:rsid w:val="000845A7"/>
    <w:rsid w:val="000867C7"/>
    <w:rsid w:val="000A4D6C"/>
    <w:rsid w:val="000B1FBE"/>
    <w:rsid w:val="000B46C5"/>
    <w:rsid w:val="000D6E99"/>
    <w:rsid w:val="000E432D"/>
    <w:rsid w:val="000F0513"/>
    <w:rsid w:val="000F5E8A"/>
    <w:rsid w:val="00115C45"/>
    <w:rsid w:val="00121FFF"/>
    <w:rsid w:val="00126B88"/>
    <w:rsid w:val="00135A83"/>
    <w:rsid w:val="00137F6E"/>
    <w:rsid w:val="001458F4"/>
    <w:rsid w:val="001672B1"/>
    <w:rsid w:val="0017309A"/>
    <w:rsid w:val="001819F4"/>
    <w:rsid w:val="00187B7D"/>
    <w:rsid w:val="001A2C3C"/>
    <w:rsid w:val="001A65A1"/>
    <w:rsid w:val="001A733B"/>
    <w:rsid w:val="001B585E"/>
    <w:rsid w:val="001C762F"/>
    <w:rsid w:val="001C7B75"/>
    <w:rsid w:val="001D4483"/>
    <w:rsid w:val="001D4CC6"/>
    <w:rsid w:val="001D5773"/>
    <w:rsid w:val="002075CC"/>
    <w:rsid w:val="00210DAD"/>
    <w:rsid w:val="002126DE"/>
    <w:rsid w:val="0022719C"/>
    <w:rsid w:val="00227805"/>
    <w:rsid w:val="00243840"/>
    <w:rsid w:val="00252F4A"/>
    <w:rsid w:val="0025475E"/>
    <w:rsid w:val="00257618"/>
    <w:rsid w:val="00282A5E"/>
    <w:rsid w:val="0028789B"/>
    <w:rsid w:val="00291C5F"/>
    <w:rsid w:val="002A0833"/>
    <w:rsid w:val="002B1DA4"/>
    <w:rsid w:val="002B70AC"/>
    <w:rsid w:val="002F5AD7"/>
    <w:rsid w:val="002F65C5"/>
    <w:rsid w:val="00303E15"/>
    <w:rsid w:val="003143E9"/>
    <w:rsid w:val="0031456E"/>
    <w:rsid w:val="0032332B"/>
    <w:rsid w:val="0032377C"/>
    <w:rsid w:val="00330022"/>
    <w:rsid w:val="00351B58"/>
    <w:rsid w:val="003525C0"/>
    <w:rsid w:val="00357C68"/>
    <w:rsid w:val="00363A7E"/>
    <w:rsid w:val="00390FE3"/>
    <w:rsid w:val="003A008D"/>
    <w:rsid w:val="003A3D35"/>
    <w:rsid w:val="003A7BD0"/>
    <w:rsid w:val="003B6053"/>
    <w:rsid w:val="003C07B6"/>
    <w:rsid w:val="003C0800"/>
    <w:rsid w:val="003C0918"/>
    <w:rsid w:val="003C1D7F"/>
    <w:rsid w:val="003C31D1"/>
    <w:rsid w:val="003C32D6"/>
    <w:rsid w:val="003D6145"/>
    <w:rsid w:val="003D716E"/>
    <w:rsid w:val="003E09BF"/>
    <w:rsid w:val="003E75E8"/>
    <w:rsid w:val="003E7B77"/>
    <w:rsid w:val="003F3ADD"/>
    <w:rsid w:val="00411404"/>
    <w:rsid w:val="00412E9F"/>
    <w:rsid w:val="004132C7"/>
    <w:rsid w:val="00421158"/>
    <w:rsid w:val="00421881"/>
    <w:rsid w:val="00424DED"/>
    <w:rsid w:val="004409D5"/>
    <w:rsid w:val="004438F1"/>
    <w:rsid w:val="00444F33"/>
    <w:rsid w:val="00467585"/>
    <w:rsid w:val="00475B15"/>
    <w:rsid w:val="0048485C"/>
    <w:rsid w:val="004C1D0A"/>
    <w:rsid w:val="004D0050"/>
    <w:rsid w:val="004E076D"/>
    <w:rsid w:val="004E6089"/>
    <w:rsid w:val="004E7BDA"/>
    <w:rsid w:val="004F753A"/>
    <w:rsid w:val="00504C09"/>
    <w:rsid w:val="00515C93"/>
    <w:rsid w:val="005230F2"/>
    <w:rsid w:val="0052489B"/>
    <w:rsid w:val="005346CC"/>
    <w:rsid w:val="005379EF"/>
    <w:rsid w:val="00552223"/>
    <w:rsid w:val="00554267"/>
    <w:rsid w:val="00562E24"/>
    <w:rsid w:val="00581F7F"/>
    <w:rsid w:val="005822C4"/>
    <w:rsid w:val="00591AFE"/>
    <w:rsid w:val="0059582E"/>
    <w:rsid w:val="005A0164"/>
    <w:rsid w:val="005A3984"/>
    <w:rsid w:val="005B1383"/>
    <w:rsid w:val="005E476F"/>
    <w:rsid w:val="00600213"/>
    <w:rsid w:val="00601092"/>
    <w:rsid w:val="0060141C"/>
    <w:rsid w:val="006168CD"/>
    <w:rsid w:val="00623D55"/>
    <w:rsid w:val="00644A32"/>
    <w:rsid w:val="0064605D"/>
    <w:rsid w:val="00647479"/>
    <w:rsid w:val="00647AA9"/>
    <w:rsid w:val="006538A9"/>
    <w:rsid w:val="00655042"/>
    <w:rsid w:val="006572EC"/>
    <w:rsid w:val="00662BD8"/>
    <w:rsid w:val="00666C84"/>
    <w:rsid w:val="0067208F"/>
    <w:rsid w:val="006771A2"/>
    <w:rsid w:val="00684AD4"/>
    <w:rsid w:val="00694199"/>
    <w:rsid w:val="006A0C00"/>
    <w:rsid w:val="006A2083"/>
    <w:rsid w:val="006B4863"/>
    <w:rsid w:val="006D4F95"/>
    <w:rsid w:val="006E4C20"/>
    <w:rsid w:val="006F3245"/>
    <w:rsid w:val="006F66EE"/>
    <w:rsid w:val="007151CC"/>
    <w:rsid w:val="00721872"/>
    <w:rsid w:val="00725430"/>
    <w:rsid w:val="0072747A"/>
    <w:rsid w:val="00727A33"/>
    <w:rsid w:val="007334BA"/>
    <w:rsid w:val="007335D8"/>
    <w:rsid w:val="0073602A"/>
    <w:rsid w:val="00750D02"/>
    <w:rsid w:val="00755C47"/>
    <w:rsid w:val="007658CF"/>
    <w:rsid w:val="007733F1"/>
    <w:rsid w:val="007832FE"/>
    <w:rsid w:val="00790E16"/>
    <w:rsid w:val="007B4FAC"/>
    <w:rsid w:val="007B71CD"/>
    <w:rsid w:val="007C2FF4"/>
    <w:rsid w:val="007C312A"/>
    <w:rsid w:val="007C78BB"/>
    <w:rsid w:val="007D2429"/>
    <w:rsid w:val="007F171C"/>
    <w:rsid w:val="008044C1"/>
    <w:rsid w:val="00812B74"/>
    <w:rsid w:val="00815978"/>
    <w:rsid w:val="00817496"/>
    <w:rsid w:val="00817C46"/>
    <w:rsid w:val="008221B2"/>
    <w:rsid w:val="0082439E"/>
    <w:rsid w:val="00826CA2"/>
    <w:rsid w:val="00840AB2"/>
    <w:rsid w:val="00854AFF"/>
    <w:rsid w:val="00873334"/>
    <w:rsid w:val="00882C93"/>
    <w:rsid w:val="008A1843"/>
    <w:rsid w:val="008A69BA"/>
    <w:rsid w:val="008B2D75"/>
    <w:rsid w:val="008D0A92"/>
    <w:rsid w:val="008E05EC"/>
    <w:rsid w:val="008F03E4"/>
    <w:rsid w:val="009015B0"/>
    <w:rsid w:val="00904770"/>
    <w:rsid w:val="00904B5E"/>
    <w:rsid w:val="00935FE2"/>
    <w:rsid w:val="00937192"/>
    <w:rsid w:val="009375D6"/>
    <w:rsid w:val="00952BE4"/>
    <w:rsid w:val="00961004"/>
    <w:rsid w:val="00985E17"/>
    <w:rsid w:val="00997D83"/>
    <w:rsid w:val="009A133A"/>
    <w:rsid w:val="009A3BDC"/>
    <w:rsid w:val="009B21F2"/>
    <w:rsid w:val="009C3188"/>
    <w:rsid w:val="009C4A0D"/>
    <w:rsid w:val="009E375C"/>
    <w:rsid w:val="009E66AA"/>
    <w:rsid w:val="00A159D3"/>
    <w:rsid w:val="00A16EA3"/>
    <w:rsid w:val="00A203F3"/>
    <w:rsid w:val="00A23C26"/>
    <w:rsid w:val="00A33E17"/>
    <w:rsid w:val="00A37753"/>
    <w:rsid w:val="00A40F1E"/>
    <w:rsid w:val="00A4130F"/>
    <w:rsid w:val="00A75ED3"/>
    <w:rsid w:val="00A773F2"/>
    <w:rsid w:val="00A82759"/>
    <w:rsid w:val="00A8795E"/>
    <w:rsid w:val="00A9070B"/>
    <w:rsid w:val="00A97F5D"/>
    <w:rsid w:val="00AB4B69"/>
    <w:rsid w:val="00AD34E0"/>
    <w:rsid w:val="00AF7BF6"/>
    <w:rsid w:val="00B07465"/>
    <w:rsid w:val="00B10764"/>
    <w:rsid w:val="00B20538"/>
    <w:rsid w:val="00B47476"/>
    <w:rsid w:val="00B533BC"/>
    <w:rsid w:val="00B561E0"/>
    <w:rsid w:val="00B57A4C"/>
    <w:rsid w:val="00B6029F"/>
    <w:rsid w:val="00B614A5"/>
    <w:rsid w:val="00B870B0"/>
    <w:rsid w:val="00BA7EAA"/>
    <w:rsid w:val="00BD10AA"/>
    <w:rsid w:val="00BD5131"/>
    <w:rsid w:val="00BF08E3"/>
    <w:rsid w:val="00BF2FCE"/>
    <w:rsid w:val="00C03B0E"/>
    <w:rsid w:val="00C071C1"/>
    <w:rsid w:val="00C13B79"/>
    <w:rsid w:val="00C148C0"/>
    <w:rsid w:val="00C55FEA"/>
    <w:rsid w:val="00C60170"/>
    <w:rsid w:val="00C60E59"/>
    <w:rsid w:val="00C669AB"/>
    <w:rsid w:val="00C7196B"/>
    <w:rsid w:val="00C763C4"/>
    <w:rsid w:val="00C8581E"/>
    <w:rsid w:val="00C93D9B"/>
    <w:rsid w:val="00C9536A"/>
    <w:rsid w:val="00CA4FA6"/>
    <w:rsid w:val="00CA52CD"/>
    <w:rsid w:val="00CA7C94"/>
    <w:rsid w:val="00CB32AA"/>
    <w:rsid w:val="00CC17EB"/>
    <w:rsid w:val="00CD2E13"/>
    <w:rsid w:val="00CF3262"/>
    <w:rsid w:val="00CF4D9C"/>
    <w:rsid w:val="00D12FB4"/>
    <w:rsid w:val="00D158F7"/>
    <w:rsid w:val="00D24E40"/>
    <w:rsid w:val="00D25C55"/>
    <w:rsid w:val="00D2787C"/>
    <w:rsid w:val="00D359E4"/>
    <w:rsid w:val="00D45DDA"/>
    <w:rsid w:val="00D720A0"/>
    <w:rsid w:val="00D72F15"/>
    <w:rsid w:val="00D735B2"/>
    <w:rsid w:val="00D8279C"/>
    <w:rsid w:val="00D946EE"/>
    <w:rsid w:val="00DB4514"/>
    <w:rsid w:val="00DC102C"/>
    <w:rsid w:val="00DC3E10"/>
    <w:rsid w:val="00DC4888"/>
    <w:rsid w:val="00DD3B60"/>
    <w:rsid w:val="00DD6A11"/>
    <w:rsid w:val="00DE2D82"/>
    <w:rsid w:val="00DE719A"/>
    <w:rsid w:val="00DF2FF1"/>
    <w:rsid w:val="00DF51E7"/>
    <w:rsid w:val="00DF7E44"/>
    <w:rsid w:val="00E03B7D"/>
    <w:rsid w:val="00E14E5D"/>
    <w:rsid w:val="00E16F4A"/>
    <w:rsid w:val="00E20AF4"/>
    <w:rsid w:val="00E23A84"/>
    <w:rsid w:val="00E32C81"/>
    <w:rsid w:val="00E52292"/>
    <w:rsid w:val="00E57809"/>
    <w:rsid w:val="00E57B74"/>
    <w:rsid w:val="00E602A2"/>
    <w:rsid w:val="00E6648B"/>
    <w:rsid w:val="00E66AFD"/>
    <w:rsid w:val="00EA3208"/>
    <w:rsid w:val="00EC1A12"/>
    <w:rsid w:val="00EE6037"/>
    <w:rsid w:val="00EF5C89"/>
    <w:rsid w:val="00F029C7"/>
    <w:rsid w:val="00F129B8"/>
    <w:rsid w:val="00F36B0A"/>
    <w:rsid w:val="00F414DD"/>
    <w:rsid w:val="00F75D51"/>
    <w:rsid w:val="00F775D9"/>
    <w:rsid w:val="00F8441D"/>
    <w:rsid w:val="00F916D6"/>
    <w:rsid w:val="00F955D5"/>
    <w:rsid w:val="00FC4CB5"/>
    <w:rsid w:val="00FD0B54"/>
    <w:rsid w:val="00FD17C4"/>
    <w:rsid w:val="00FE1FB3"/>
    <w:rsid w:val="00FE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C7F16F"/>
  <w15:docId w15:val="{04000872-2B4D-4B98-9D58-2480E7E7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spacing w:line="450" w:lineRule="atLeast"/>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geNo">
    <w:name w:val="PageNo"/>
    <w:basedOn w:val="Footer"/>
    <w:pPr>
      <w:tabs>
        <w:tab w:val="clear" w:pos="4320"/>
        <w:tab w:val="clear" w:pos="8640"/>
      </w:tabs>
      <w:jc w:val="center"/>
    </w:pPr>
    <w:rPr>
      <w:rFonts w:ascii="Times New Roman" w:hAnsi="Times New Roman"/>
      <w:sz w:val="24"/>
      <w:szCs w:val="24"/>
    </w:rPr>
  </w:style>
  <w:style w:type="character" w:styleId="PageNumber">
    <w:name w:val="page number"/>
    <w:basedOn w:val="DefaultParagraphFont"/>
  </w:style>
  <w:style w:type="paragraph" w:customStyle="1" w:styleId="DocID">
    <w:name w:val="DocID"/>
    <w:basedOn w:val="Footer"/>
    <w:pPr>
      <w:tabs>
        <w:tab w:val="clear" w:pos="4320"/>
        <w:tab w:val="clear" w:pos="8640"/>
      </w:tabs>
    </w:pPr>
    <w:rPr>
      <w:rFonts w:ascii="Times New Roman" w:hAnsi="Times New Roman"/>
      <w:sz w:val="16"/>
      <w:szCs w:val="24"/>
    </w:rPr>
  </w:style>
  <w:style w:type="paragraph" w:styleId="BalloonText">
    <w:name w:val="Balloon Text"/>
    <w:basedOn w:val="Normal"/>
    <w:link w:val="BalloonTextChar"/>
    <w:rsid w:val="003B6053"/>
    <w:rPr>
      <w:rFonts w:ascii="Tahoma" w:hAnsi="Tahoma" w:cs="Tahoma"/>
      <w:sz w:val="16"/>
      <w:szCs w:val="16"/>
    </w:rPr>
  </w:style>
  <w:style w:type="character" w:customStyle="1" w:styleId="BalloonTextChar">
    <w:name w:val="Balloon Text Char"/>
    <w:link w:val="BalloonText"/>
    <w:rsid w:val="003B6053"/>
    <w:rPr>
      <w:rFonts w:ascii="Tahoma" w:hAnsi="Tahoma" w:cs="Tahoma"/>
      <w:sz w:val="16"/>
      <w:szCs w:val="16"/>
    </w:rPr>
  </w:style>
  <w:style w:type="character" w:styleId="CommentReference">
    <w:name w:val="annotation reference"/>
    <w:rsid w:val="00D45DDA"/>
    <w:rPr>
      <w:sz w:val="16"/>
      <w:szCs w:val="16"/>
    </w:rPr>
  </w:style>
  <w:style w:type="paragraph" w:styleId="CommentText">
    <w:name w:val="annotation text"/>
    <w:basedOn w:val="Normal"/>
    <w:link w:val="CommentTextChar"/>
    <w:rsid w:val="00D45DDA"/>
    <w:rPr>
      <w:sz w:val="20"/>
    </w:rPr>
  </w:style>
  <w:style w:type="character" w:customStyle="1" w:styleId="CommentTextChar">
    <w:name w:val="Comment Text Char"/>
    <w:link w:val="CommentText"/>
    <w:rsid w:val="00D45DDA"/>
    <w:rPr>
      <w:rFonts w:ascii="Courier New" w:hAnsi="Courier New"/>
    </w:rPr>
  </w:style>
  <w:style w:type="paragraph" w:styleId="CommentSubject">
    <w:name w:val="annotation subject"/>
    <w:basedOn w:val="CommentText"/>
    <w:next w:val="CommentText"/>
    <w:link w:val="CommentSubjectChar"/>
    <w:rsid w:val="00D45DDA"/>
    <w:rPr>
      <w:b/>
      <w:bCs/>
    </w:rPr>
  </w:style>
  <w:style w:type="character" w:customStyle="1" w:styleId="CommentSubjectChar">
    <w:name w:val="Comment Subject Char"/>
    <w:link w:val="CommentSubject"/>
    <w:rsid w:val="00D45DDA"/>
    <w:rPr>
      <w:rFonts w:ascii="Courier New" w:hAnsi="Courier New"/>
      <w:b/>
      <w:bCs/>
    </w:rPr>
  </w:style>
  <w:style w:type="character" w:styleId="PlaceholderText">
    <w:name w:val="Placeholder Text"/>
    <w:basedOn w:val="DefaultParagraphFont"/>
    <w:uiPriority w:val="99"/>
    <w:semiHidden/>
    <w:rsid w:val="00D94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3143-BAAD-427C-8F15-BC4203E3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Introduced by the Council President at the request of the Jacksonville Historic Preservation Commission:</vt:lpstr>
    </vt:vector>
  </TitlesOfParts>
  <Company>City of Jacksonville</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Council President at the request of the Jacksonville Historic Preservation Commission:</dc:title>
  <dc:subject/>
  <dc:creator>EdwinaH</dc:creator>
  <cp:keywords/>
  <cp:lastModifiedBy>Smith, Jessica</cp:lastModifiedBy>
  <cp:revision>2</cp:revision>
  <cp:lastPrinted>2021-04-19T19:44:00Z</cp:lastPrinted>
  <dcterms:created xsi:type="dcterms:W3CDTF">2021-05-12T20:47:00Z</dcterms:created>
  <dcterms:modified xsi:type="dcterms:W3CDTF">2021-05-12T20:47:00Z</dcterms:modified>
</cp:coreProperties>
</file>